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方正小标宋_GBK" w:eastAsia="方正小标宋_GBK" w:cs="方正小标宋_GBK"/>
          <w:sz w:val="44"/>
          <w:szCs w:val="44"/>
        </w:rPr>
      </w:pPr>
      <w:bookmarkStart w:id="0" w:name="_GoBack"/>
      <w:bookmarkEnd w:id="0"/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方正小标宋_GBK" w:eastAsia="方正小标宋_GBK" w:cs="方正小标宋_GBK" w:hint="eastAsia"/>
          <w:sz w:val="44"/>
          <w:szCs w:val="44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方正小标宋_GBK" w:eastAsia="方正小标宋_GBK" w:cs="方正小标宋_GBK" w:hint="eastAsia"/>
          <w:sz w:val="44"/>
          <w:szCs w:val="44"/>
        </w:rPr>
      </w:pPr>
      <w:r>
        <w:rPr>
          <w:rFonts w:ascii="方正小标宋_GBK" w:eastAsia="方正小标宋_GBK" w:cs="方正小标宋_GBK" w:hint="eastAsia"/>
          <w:sz w:val="44"/>
          <w:szCs w:val="44"/>
          <w:u w:val="single"/>
        </w:rPr>
        <w:t>贵阳海</w:t>
      </w:r>
      <w:r>
        <w:rPr>
          <w:rFonts w:ascii="方正小标宋_GBK" w:eastAsia="方正小标宋_GBK" w:cs="方正小标宋_GBK"/>
          <w:sz w:val="44"/>
          <w:szCs w:val="44"/>
          <w:u w:val="single"/>
        </w:rPr>
        <w:t>关</w:t>
      </w:r>
      <w:r>
        <w:rPr>
          <w:rFonts w:ascii="方正小标宋_GBK" w:eastAsia="方正小标宋_GBK" w:cs="方正小标宋_GBK" w:hint="eastAsia"/>
          <w:sz w:val="44"/>
          <w:szCs w:val="44"/>
          <w:u w:val="single"/>
          <w:lang w:eastAsia="zh-CN"/>
        </w:rPr>
        <w:t>后勤管理中心</w:t>
      </w:r>
      <w:r>
        <w:rPr>
          <w:rFonts w:ascii="方正小标宋_GBK" w:eastAsia="方正小标宋_GBK" w:cs="方正小标宋_GBK"/>
          <w:sz w:val="44"/>
          <w:szCs w:val="44"/>
        </w:rPr>
        <w:t>202</w:t>
      </w:r>
      <w:r>
        <w:rPr>
          <w:rFonts w:ascii="方正小标宋_GBK" w:eastAsia="方正小标宋_GBK" w:cs="方正小标宋_GBK" w:hint="eastAsia"/>
          <w:sz w:val="44"/>
          <w:szCs w:val="44"/>
          <w:lang w:val="en-US" w:eastAsia="zh-CN"/>
        </w:rPr>
        <w:t>6</w:t>
      </w:r>
      <w:r>
        <w:rPr>
          <w:rFonts w:ascii="方正小标宋_GBK" w:eastAsia="方正小标宋_GBK" w:cs="方正小标宋_GBK" w:hint="eastAsia"/>
          <w:sz w:val="44"/>
          <w:szCs w:val="44"/>
        </w:rPr>
        <w:t>年</w:t>
      </w:r>
      <w:r>
        <w:rPr>
          <w:rFonts w:ascii="方正小标宋_GBK" w:eastAsia="方正小标宋_GBK" w:cs="方正小标宋_GBK" w:hint="eastAsia"/>
          <w:sz w:val="44"/>
          <w:szCs w:val="44"/>
          <w:lang w:val="en-US" w:eastAsia="zh-CN"/>
        </w:rPr>
        <w:t>5</w:t>
      </w:r>
      <w:r>
        <w:rPr>
          <w:rFonts w:ascii="方正小标宋_GBK" w:eastAsia="方正小标宋_GBK" w:cs="方正小标宋_GBK" w:hint="eastAsia"/>
          <w:sz w:val="44"/>
          <w:szCs w:val="44"/>
        </w:rPr>
        <w:t>至</w:t>
      </w:r>
      <w:r>
        <w:rPr>
          <w:rFonts w:ascii="方正小标宋_GBK" w:eastAsia="方正小标宋_GBK" w:cs="方正小标宋_GBK" w:hint="eastAsia"/>
          <w:sz w:val="44"/>
          <w:szCs w:val="44"/>
          <w:lang w:val="en-US" w:eastAsia="zh-CN"/>
        </w:rPr>
        <w:t>7</w:t>
      </w:r>
      <w:r>
        <w:rPr>
          <w:rFonts w:ascii="方正小标宋_GBK" w:eastAsia="方正小标宋_GBK" w:cs="方正小标宋_GBK" w:hint="eastAsia"/>
          <w:sz w:val="44"/>
          <w:szCs w:val="44"/>
        </w:rPr>
        <w:t>月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方正小标宋_GBK" w:eastAsia="方正小标宋_GBK" w:cs="方正小标宋_GBK"/>
          <w:sz w:val="44"/>
          <w:szCs w:val="44"/>
        </w:rPr>
      </w:pPr>
      <w:r>
        <w:rPr>
          <w:rFonts w:ascii="方正小标宋_GBK" w:eastAsia="方正小标宋_GBK" w:cs="方正小标宋_GBK" w:hint="eastAsia"/>
          <w:sz w:val="44"/>
          <w:szCs w:val="44"/>
        </w:rPr>
        <w:t>政府采购意向</w:t>
      </w:r>
      <w:r>
        <w:rPr>
          <w:rFonts w:ascii="方正小标宋_GBK" w:eastAsia="方正小标宋_GBK" w:cs="方正小标宋_GBK" w:hint="eastAsia"/>
          <w:sz w:val="44"/>
          <w:szCs w:val="44"/>
          <w:lang w:eastAsia="zh-CN"/>
        </w:rPr>
        <w:t>公开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jc w:val="left"/>
        <w:rPr>
          <w:rFonts w:ascii="仿宋_GB2312" w:eastAsia="仿宋_GB2312" w:cs="仿宋_GB2312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为便于供应商及时了解政府采购信息，根据《财政部关于开展政府采购意向公开工作的通知》（财库〔2020〕10号）等有关规定，现将</w:t>
      </w:r>
      <w:r>
        <w:rPr>
          <w:rFonts w:ascii="仿宋_GB2312" w:eastAsia="仿宋_GB2312" w:cs="仿宋_GB2312"/>
          <w:sz w:val="32"/>
          <w:szCs w:val="32"/>
          <w:u w:val="single"/>
        </w:rPr>
        <w:t>贵阳海关</w:t>
      </w:r>
      <w:r>
        <w:rPr>
          <w:rFonts w:ascii="仿宋_GB2312" w:eastAsia="仿宋_GB2312" w:cs="仿宋_GB2312" w:hint="eastAsia"/>
          <w:sz w:val="32"/>
          <w:szCs w:val="32"/>
          <w:u w:val="single"/>
          <w:lang w:eastAsia="zh-CN"/>
        </w:rPr>
        <w:t>后勤管理中心</w:t>
      </w:r>
      <w:r>
        <w:rPr>
          <w:rFonts w:ascii="仿宋_GB2312" w:eastAsia="仿宋_GB2312" w:cs="仿宋_GB2312" w:hint="eastAsia"/>
          <w:sz w:val="32"/>
          <w:szCs w:val="32"/>
          <w:u w:val="single"/>
        </w:rPr>
        <w:t>202</w:t>
      </w:r>
      <w:r>
        <w:rPr>
          <w:rFonts w:ascii="仿宋_GB2312" w:eastAsia="仿宋_GB2312" w:cs="仿宋_GB2312" w:hint="eastAsia"/>
          <w:sz w:val="32"/>
          <w:szCs w:val="32"/>
          <w:u w:val="single"/>
          <w:lang w:val="en-US" w:eastAsia="zh-CN"/>
        </w:rPr>
        <w:t>6</w:t>
      </w:r>
      <w:r>
        <w:rPr>
          <w:rFonts w:ascii="仿宋_GB2312" w:eastAsia="仿宋_GB2312" w:cs="仿宋_GB2312" w:hint="eastAsia"/>
          <w:sz w:val="32"/>
          <w:szCs w:val="32"/>
          <w:u w:val="single"/>
        </w:rPr>
        <w:t>年</w:t>
      </w:r>
      <w:r>
        <w:rPr>
          <w:rFonts w:ascii="仿宋_GB2312" w:eastAsia="仿宋_GB2312" w:cs="仿宋_GB2312" w:hint="eastAsia"/>
          <w:sz w:val="32"/>
          <w:szCs w:val="32"/>
          <w:u w:val="single"/>
          <w:lang w:val="en-US" w:eastAsia="zh-CN"/>
        </w:rPr>
        <w:t>5</w:t>
      </w:r>
      <w:r>
        <w:rPr>
          <w:rFonts w:ascii="仿宋_GB2312" w:eastAsia="仿宋_GB2312" w:cs="仿宋_GB2312" w:hint="eastAsia"/>
          <w:sz w:val="32"/>
          <w:szCs w:val="32"/>
          <w:u w:val="single"/>
        </w:rPr>
        <w:t>至</w:t>
      </w:r>
      <w:r>
        <w:rPr>
          <w:rFonts w:ascii="仿宋_GB2312" w:eastAsia="仿宋_GB2312" w:cs="仿宋_GB2312" w:hint="eastAsia"/>
          <w:sz w:val="32"/>
          <w:szCs w:val="32"/>
          <w:u w:val="single"/>
          <w:lang w:val="en-US" w:eastAsia="zh-CN"/>
        </w:rPr>
        <w:t>7</w:t>
      </w:r>
      <w:r>
        <w:rPr>
          <w:rFonts w:ascii="仿宋_GB2312" w:eastAsia="仿宋_GB2312" w:cs="仿宋_GB2312" w:hint="eastAsia"/>
          <w:sz w:val="32"/>
          <w:szCs w:val="32"/>
          <w:u w:val="single"/>
        </w:rPr>
        <w:t>月</w:t>
      </w:r>
      <w:r>
        <w:rPr>
          <w:rFonts w:ascii="仿宋_GB2312" w:eastAsia="仿宋_GB2312" w:cs="仿宋_GB2312" w:hint="eastAsia"/>
          <w:sz w:val="32"/>
          <w:szCs w:val="32"/>
        </w:rPr>
        <w:t>采购意向公开如下：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</w:p>
    <w:tbl>
      <w:tblPr>
        <w:jc w:val="left"/>
        <w:tblInd w:w="0" w:type="dxa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067"/>
        <w:gridCol w:w="3185"/>
        <w:gridCol w:w="1276"/>
        <w:gridCol w:w="1701"/>
        <w:gridCol w:w="992"/>
      </w:tblGrid>
      <w:tr>
        <w:tc>
          <w:tcPr>
            <w:tcW w:w="534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宋体" w:eastAsia="宋体" w:cs="仿宋_GB2312"/>
                <w:b/>
                <w:bCs/>
                <w:sz w:val="24"/>
                <w:szCs w:val="32"/>
              </w:rPr>
            </w:pPr>
            <w:r>
              <w:rPr>
                <w:rFonts w:ascii="宋体" w:eastAsia="宋体" w:cs="仿宋_GB2312" w:hint="eastAsia"/>
                <w:b/>
                <w:bCs/>
                <w:sz w:val="24"/>
                <w:szCs w:val="32"/>
              </w:rPr>
              <w:t>序号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宋体" w:eastAsia="宋体" w:cs="仿宋_GB2312"/>
                <w:b/>
                <w:bCs/>
                <w:sz w:val="24"/>
                <w:szCs w:val="32"/>
              </w:rPr>
            </w:pPr>
            <w:r>
              <w:rPr>
                <w:rFonts w:ascii="宋体" w:eastAsia="宋体" w:cs="仿宋_GB2312" w:hint="eastAsia"/>
                <w:b/>
                <w:bCs/>
                <w:sz w:val="24"/>
                <w:szCs w:val="32"/>
              </w:rPr>
              <w:t>采购项目名称</w:t>
            </w:r>
          </w:p>
        </w:tc>
        <w:tc>
          <w:tcPr>
            <w:tcW w:w="3185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宋体" w:eastAsia="宋体" w:cs="仿宋_GB2312"/>
                <w:b/>
                <w:bCs/>
                <w:sz w:val="24"/>
                <w:szCs w:val="32"/>
              </w:rPr>
            </w:pPr>
            <w:r>
              <w:rPr>
                <w:rFonts w:ascii="宋体" w:eastAsia="宋体" w:cs="仿宋_GB2312" w:hint="eastAsia"/>
                <w:b/>
                <w:bCs/>
                <w:sz w:val="24"/>
                <w:szCs w:val="32"/>
              </w:rPr>
              <w:t>采购需求概况</w:t>
            </w:r>
          </w:p>
        </w:tc>
        <w:tc>
          <w:tcPr>
            <w:tcW w:w="1276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宋体" w:eastAsia="宋体" w:cs="仿宋_GB2312"/>
                <w:b/>
                <w:bCs/>
                <w:sz w:val="24"/>
                <w:szCs w:val="32"/>
              </w:rPr>
            </w:pPr>
            <w:r>
              <w:rPr>
                <w:rFonts w:ascii="宋体" w:eastAsia="宋体" w:cs="仿宋_GB2312" w:hint="eastAsia"/>
                <w:b/>
                <w:bCs/>
                <w:sz w:val="24"/>
                <w:szCs w:val="32"/>
              </w:rPr>
              <w:t>预算金额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宋体" w:eastAsia="宋体" w:cs="仿宋_GB2312"/>
                <w:b/>
                <w:bCs/>
                <w:sz w:val="24"/>
                <w:szCs w:val="32"/>
              </w:rPr>
            </w:pPr>
            <w:r>
              <w:rPr>
                <w:rFonts w:ascii="宋体" w:eastAsia="宋体" w:cs="仿宋_GB2312" w:hint="eastAsia"/>
                <w:b/>
                <w:bCs/>
                <w:sz w:val="24"/>
                <w:szCs w:val="32"/>
              </w:rPr>
              <w:t>（万元）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宋体" w:eastAsia="宋体" w:cs="仿宋_GB2312"/>
                <w:b/>
                <w:bCs/>
                <w:sz w:val="24"/>
                <w:szCs w:val="32"/>
              </w:rPr>
            </w:pPr>
            <w:r>
              <w:rPr>
                <w:rFonts w:ascii="宋体" w:eastAsia="宋体" w:cs="仿宋_GB2312" w:hint="eastAsia"/>
                <w:b/>
                <w:bCs/>
                <w:sz w:val="24"/>
                <w:szCs w:val="32"/>
              </w:rPr>
              <w:t>预计采购时间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宋体" w:eastAsia="宋体" w:cs="仿宋_GB2312"/>
                <w:b/>
                <w:bCs/>
                <w:sz w:val="24"/>
                <w:szCs w:val="32"/>
              </w:rPr>
            </w:pPr>
            <w:r>
              <w:rPr>
                <w:rFonts w:ascii="宋体" w:eastAsia="宋体" w:cs="仿宋_GB2312" w:hint="eastAsia"/>
                <w:b/>
                <w:bCs/>
                <w:sz w:val="24"/>
                <w:szCs w:val="32"/>
              </w:rPr>
              <w:t>（填写到月）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="宋体" w:eastAsia="宋体" w:cs="仿宋_GB2312"/>
                <w:b/>
                <w:bCs/>
                <w:sz w:val="24"/>
                <w:szCs w:val="32"/>
              </w:rPr>
            </w:pPr>
            <w:r>
              <w:rPr>
                <w:rFonts w:ascii="宋体" w:eastAsia="宋体" w:cs="仿宋_GB2312" w:hint="eastAsia"/>
                <w:b/>
                <w:bCs/>
                <w:sz w:val="24"/>
                <w:szCs w:val="32"/>
              </w:rPr>
              <w:t>备注</w:t>
            </w:r>
          </w:p>
        </w:tc>
      </w:tr>
      <w:tr>
        <w:trPr>
          <w:trHeight w:val="832"/>
        </w:trPr>
        <w:tc>
          <w:tcPr>
            <w:tcW w:w="534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" w:eastAsia="仿宋" w:cs="仿宋" w:hint="eastAsia"/>
                <w:sz w:val="24"/>
                <w:szCs w:val="32"/>
                <w:lang w:val="en-US" w:eastAsia="zh-CN"/>
              </w:rPr>
            </w:pPr>
            <w:r>
              <w:rPr>
                <w:rFonts w:ascii="仿宋" w:eastAsia="仿宋" w:cs="仿宋" w:hint="eastAsia"/>
                <w:sz w:val="24"/>
                <w:szCs w:val="32"/>
                <w:lang w:val="en-US" w:eastAsia="zh-CN"/>
              </w:rPr>
              <w:t>1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" w:eastAsia="仿宋" w:cs="仿宋" w:hint="eastAsia"/>
                <w:sz w:val="24"/>
                <w:szCs w:val="32"/>
              </w:rPr>
            </w:pPr>
            <w:r>
              <w:rPr>
                <w:rFonts w:ascii="仿宋" w:eastAsia="仿宋" w:cs="仿宋" w:hint="eastAsia"/>
                <w:sz w:val="28"/>
                <w:szCs w:val="28"/>
                <w:lang w:val="en-US" w:eastAsia="zh-CN"/>
              </w:rPr>
              <w:t>2026-2028年贵阳海关“一关三地”食堂全包服务采购</w:t>
            </w:r>
          </w:p>
        </w:tc>
        <w:tc>
          <w:tcPr>
            <w:tcW w:w="31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both"/>
              <w:outlineLvl w:val="9"/>
              <w:rPr>
                <w:rFonts w:ascii="仿宋" w:eastAsia="仿宋" w:cs="仿宋" w:hint="eastAsia"/>
                <w:sz w:val="28"/>
                <w:szCs w:val="28"/>
                <w:lang w:val="en-US" w:eastAsia="zh-CN"/>
              </w:rPr>
            </w:pPr>
            <w:r>
              <w:rPr>
                <w:rFonts w:ascii="仿宋" w:eastAsia="仿宋" w:cs="仿宋" w:hint="eastAsia"/>
                <w:sz w:val="28"/>
                <w:szCs w:val="28"/>
                <w:lang w:val="en-US" w:eastAsia="zh-CN"/>
              </w:rPr>
              <w:t>项目需求：对贵阳海关“一关三地”（总关、遵义路办公区、机场海关）约460人提供食堂服务，包括：“一关三地”食堂早、中、晚、可外带自制食品供应所涉及人员劳务、食材采购、耗材物料采购、卫生除害、乡村振兴、832采购等服务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both"/>
              <w:outlineLvl w:val="9"/>
              <w:rPr>
                <w:rFonts w:ascii="仿宋" w:eastAsia="仿宋" w:cs="仿宋" w:hint="eastAsia"/>
                <w:sz w:val="28"/>
                <w:szCs w:val="28"/>
                <w:lang w:val="en-US" w:eastAsia="zh-CN"/>
              </w:rPr>
            </w:pPr>
            <w:r>
              <w:rPr>
                <w:rFonts w:ascii="仿宋" w:eastAsia="仿宋" w:cs="仿宋" w:hint="eastAsia"/>
                <w:sz w:val="28"/>
                <w:szCs w:val="28"/>
                <w:lang w:val="en-US" w:eastAsia="zh-CN"/>
              </w:rPr>
              <w:t>2.项目预算。2年期总预算1386万元。年度预算693万元，其中包含：劳务费、耗材费、卫生除害费用170万元，食材供应费、助推乡村振兴、832采购等523万元。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方正仿宋_GBK" w:eastAsia="方正仿宋_GBK" w:cs="仿宋_GB2312" w:hint="eastAsia"/>
                <w:sz w:val="24"/>
                <w:szCs w:val="32"/>
              </w:rPr>
            </w:pPr>
          </w:p>
        </w:tc>
        <w:tc>
          <w:tcPr>
            <w:tcW w:w="1276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仿宋_GB2312" w:eastAsia="仿宋_GB2312" w:cs="仿宋_GB2312"/>
                <w:sz w:val="24"/>
                <w:szCs w:val="32"/>
                <w:lang w:val="en-US" w:eastAsia="zh-CN"/>
              </w:rPr>
            </w:pPr>
            <w:r>
              <w:rPr>
                <w:rFonts w:ascii="仿宋" w:eastAsia="仿宋" w:cs="仿宋" w:hint="eastAsia"/>
                <w:sz w:val="28"/>
                <w:szCs w:val="28"/>
                <w:lang w:val="en-US" w:eastAsia="zh-CN"/>
              </w:rPr>
              <w:t>1386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仿宋_GB2312" w:eastAsia="仿宋_GB2312" w:cs="仿宋_GB2312" w:hint="eastAsia"/>
                <w:sz w:val="24"/>
                <w:szCs w:val="32"/>
              </w:rPr>
            </w:pPr>
            <w:r>
              <w:rPr>
                <w:rFonts w:ascii="仿宋" w:eastAsia="仿宋" w:cs="仿宋" w:hint="eastAsia"/>
                <w:sz w:val="28"/>
                <w:szCs w:val="28"/>
                <w:lang w:val="en-US" w:eastAsia="zh-CN"/>
              </w:rPr>
              <w:t>5月至7月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cs="仿宋_GB2312"/>
                <w:sz w:val="24"/>
                <w:szCs w:val="32"/>
              </w:rPr>
            </w:pPr>
          </w:p>
        </w:tc>
      </w:tr>
    </w:tbl>
    <w:p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本次公开的采购意向是本单位政府采购工作的初步安排，具体采购项目情况以相关采购公告和采购文件为准。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ind w:right="480" w:firstLineChars="300" w:firstLine="960"/>
        <w:jc w:val="right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 xml:space="preserve">                                                             </w:t>
      </w:r>
      <w:r>
        <w:rPr>
          <w:rFonts w:ascii="仿宋_GB2312" w:eastAsia="仿宋_GB2312" w:cs="仿宋_GB2312"/>
          <w:sz w:val="32"/>
          <w:szCs w:val="32"/>
        </w:rPr>
        <w:t>贵阳海关</w:t>
      </w:r>
      <w:r>
        <w:rPr>
          <w:rFonts w:ascii="仿宋_GB2312" w:eastAsia="仿宋_GB2312" w:cs="仿宋_GB2312" w:hint="eastAsia"/>
          <w:sz w:val="32"/>
          <w:szCs w:val="32"/>
          <w:lang w:eastAsia="zh-CN"/>
        </w:rPr>
        <w:t>后勤管理中心</w:t>
      </w:r>
    </w:p>
    <w:p>
      <w:pPr>
        <w:tabs>
          <w:tab w:val="left" w:pos="993"/>
          <w:tab w:val="left" w:pos="1134"/>
          <w:tab w:val="left" w:pos="1418"/>
        </w:tabs>
        <w:wordWrap w:val="0"/>
        <w:spacing w:line="600" w:lineRule="exact"/>
        <w:ind w:right="480" w:firstLineChars="300" w:firstLine="960"/>
        <w:jc w:val="right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202</w:t>
      </w:r>
      <w:r>
        <w:rPr>
          <w:rFonts w:ascii="仿宋_GB2312" w:eastAsia="仿宋_GB2312" w:cs="仿宋_GB2312" w:hint="eastAsia"/>
          <w:sz w:val="32"/>
          <w:szCs w:val="32"/>
          <w:lang w:val="en-US" w:eastAsia="zh-CN"/>
        </w:rPr>
        <w:t>6</w:t>
      </w:r>
      <w:r>
        <w:rPr>
          <w:rFonts w:ascii="仿宋_GB2312" w:eastAsia="仿宋_GB2312" w:cs="仿宋_GB2312" w:hint="eastAsia"/>
          <w:sz w:val="32"/>
          <w:szCs w:val="32"/>
        </w:rPr>
        <w:t>年</w:t>
      </w:r>
      <w:r>
        <w:rPr>
          <w:rFonts w:ascii="仿宋_GB2312" w:eastAsia="仿宋_GB2312" w:cs="仿宋_GB2312" w:hint="eastAsia"/>
          <w:sz w:val="32"/>
          <w:szCs w:val="32"/>
          <w:lang w:val="en-US" w:eastAsia="zh-CN"/>
        </w:rPr>
        <w:t>4</w:t>
      </w:r>
      <w:r>
        <w:rPr>
          <w:rFonts w:ascii="仿宋_GB2312" w:eastAsia="仿宋_GB2312" w:cs="仿宋_GB2312" w:hint="eastAsia"/>
          <w:sz w:val="32"/>
          <w:szCs w:val="32"/>
        </w:rPr>
        <w:t>月</w:t>
      </w:r>
      <w:r>
        <w:rPr>
          <w:rFonts w:ascii="仿宋_GB2312" w:eastAsia="仿宋_GB2312" w:cs="仿宋_GB2312" w:hint="eastAsia"/>
          <w:sz w:val="32"/>
          <w:szCs w:val="32"/>
          <w:lang w:val="en-US" w:eastAsia="zh-CN"/>
        </w:rPr>
        <w:t>29</w:t>
      </w:r>
      <w:r>
        <w:rPr>
          <w:rFonts w:ascii="仿宋_GB2312" w:eastAsia="仿宋_GB2312" w:cs="仿宋_GB2312" w:hint="eastAsia"/>
          <w:sz w:val="32"/>
          <w:szCs w:val="32"/>
        </w:rPr>
        <w:t xml:space="preserve">日   </w:t>
      </w:r>
    </w:p>
    <w:sectPr>
      <w:pgSz w:w="11906" w:h="16838"/>
      <w:pgMar w:top="1440" w:right="1803" w:bottom="1440" w:left="1803" w:header="851" w:footer="992" w:gutter="0"/>
      <w:docGrid w:type="lines" w:linePitch="31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仿宋_GB2312">
    <w:altName w:val="仿宋"/>
    <w:panose1 w:val="00000000000000000000"/>
    <w:charset w:val="86"/>
    <w:family w:val="modern"/>
    <w:pitch w:val="variable"/>
    <w:sig w:usb0="00000000" w:usb1="00000000" w:usb2="00000000" w:usb3="00000000" w:csb0="00040000" w:csb1="00000000"/>
  </w:font>
  <w:font w:name="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仿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nsid w:val="621F38CD"/>
    <w:multiLevelType w:val="singleLevel"/>
    <w:tmpl w:val="621F38CD"/>
    <w:lvl w:ilvl="0">
      <w:start w:val="1"/>
      <w:numFmt w:val="decimal"/>
      <w:lvlRestart w:val="0"/>
      <w:suff w:val="nothing"/>
      <w:lvlText w:val="%1."/>
      <w:lvlJc w:val="left"/>
      <w:pPr>
        <w:ind w:left="0" w:hanging="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100"/>
  <w:doNotDisplayPageBoundaries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</w:style>
  <w:style w:type="paragraph" w:styleId="15">
    <w:name w:val="Body Text"/>
    <w:basedOn w:val="0"/>
    <w:pPr>
      <w:spacing w:after="120"/>
    </w:pPr>
    <w:rPr>
      <w:rFonts w:ascii="Calibri" w:hAnsi="Calibri"/>
      <w:szCs w:val="22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10</TotalTime>
  <Application>Yozo_Office</Application>
  <Pages>2</Pages>
  <Words>408</Words>
  <Characters>450</Characters>
  <Lines>55</Lines>
  <Paragraphs>20</Paragraphs>
  <CharactersWithSpaces>514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附：政府采购意向公开参考文本</dc:title>
  <dc:creator>may</dc:creator>
  <cp:lastModifiedBy>黄极限</cp:lastModifiedBy>
  <cp:revision>3</cp:revision>
  <dcterms:created xsi:type="dcterms:W3CDTF">2020-02-24T08:15:00Z</dcterms:created>
  <dcterms:modified xsi:type="dcterms:W3CDTF">2026-06-16T02:02:44Z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eyJoZGlkIjoiOGIxMDQwNWEyZGRiZmZhYzkxMzM2MmZiNTRkYzEwMjMiLCJ1c2VySWQiOiIyNjk1Njc5ODUifQ==</vt:lpwstr>
  </property>
  <property fmtid="{D5CDD505-2E9C-101B-9397-08002B2CF9AE}" pid="4" name="ICV">
    <vt:lpwstr>43F114D58AAF4A6F97D140BF3865CD09_13</vt:lpwstr>
  </property>
</Properties>
</file>