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B96C19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/>
        <w:jc w:val="center"/>
        <w:textAlignment w:val="auto"/>
        <w:rPr>
          <w:rFonts w:hint="eastAsia" w:ascii="方正小标宋_GBK" w:eastAsia="方正小标宋_GBK" w:cs="方正小标宋_GBK"/>
          <w:b w:val="0"/>
          <w:bCs/>
          <w:i w:val="0"/>
          <w:strike w:val="0"/>
          <w:dstrike w:val="0"/>
          <w:color w:val="auto"/>
          <w:kern w:val="0"/>
          <w:sz w:val="44"/>
          <w:szCs w:val="44"/>
          <w:u w:val="none"/>
          <w:lang w:val="en-US" w:eastAsia="zh-CN"/>
        </w:rPr>
      </w:pPr>
      <w:r>
        <w:rPr>
          <w:rFonts w:hint="eastAsia" w:ascii="方正小标宋_GBK" w:eastAsia="方正小标宋_GBK" w:cs="方正小标宋_GBK"/>
          <w:b w:val="0"/>
          <w:bCs/>
          <w:i w:val="0"/>
          <w:strike w:val="0"/>
          <w:dstrike w:val="0"/>
          <w:color w:val="auto"/>
          <w:kern w:val="0"/>
          <w:sz w:val="44"/>
          <w:szCs w:val="44"/>
          <w:u w:val="none"/>
          <w:lang w:val="en-US" w:eastAsia="zh-CN"/>
        </w:rPr>
        <w:t>贵阳海关综合技术中心（贵州国际旅行卫生保健中心、贵阳海关口岸门诊部）集采医用试剂耗材遴选配送供应商公告</w:t>
      </w:r>
    </w:p>
    <w:p w14:paraId="1422F341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/>
        <w:jc w:val="center"/>
        <w:textAlignment w:val="auto"/>
        <w:rPr>
          <w:rFonts w:hint="eastAsia" w:ascii="方正小标宋_GBK" w:eastAsia="方正小标宋_GBK" w:cs="方正小标宋_GBK"/>
          <w:b w:val="0"/>
          <w:bCs/>
          <w:i w:val="0"/>
          <w:strike w:val="0"/>
          <w:dstrike w:val="0"/>
          <w:color w:val="auto"/>
          <w:kern w:val="0"/>
          <w:sz w:val="44"/>
          <w:szCs w:val="44"/>
          <w:u w:val="none"/>
          <w:lang w:val="en-US" w:eastAsia="zh-CN"/>
        </w:rPr>
      </w:pPr>
    </w:p>
    <w:p w14:paraId="60C7F1C9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贵阳海关综合技术中心（贵州国际旅行卫生保健中心、贵阳海关口岸门诊部）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拟对集采医用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试剂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耗材配送商进行挂网遴选，欢迎资质合格的供应商前来报名。</w:t>
      </w:r>
    </w:p>
    <w:p w14:paraId="0E176516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一、</w:t>
      </w:r>
      <w:r>
        <w:rPr>
          <w:rStyle w:val="5"/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采购项目名称</w:t>
      </w:r>
    </w:p>
    <w:p w14:paraId="020178C2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贵阳海关综合技术中心（贵州国际旅行卫生保健中心、贵阳海关口岸门诊部）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集采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医用试剂耗材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遴选配送供应商公告</w:t>
      </w:r>
    </w:p>
    <w:p w14:paraId="0B3AE1B4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Style w:val="5"/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二、采购方式</w:t>
      </w:r>
    </w:p>
    <w:p w14:paraId="0E11A394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贵州医疗保障公众服务平台采购</w:t>
      </w:r>
    </w:p>
    <w:p w14:paraId="1DFFDBA8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Style w:val="5"/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三、挂网品种目录</w:t>
      </w:r>
    </w:p>
    <w:p w14:paraId="492C46CC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详见附件1：集采品种目录</w:t>
      </w:r>
    </w:p>
    <w:p w14:paraId="41848ED1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Style w:val="5"/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四、供应商资格要求</w:t>
      </w:r>
    </w:p>
    <w:p w14:paraId="45920619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1. 必须是已取得贵州省药品和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医用试剂耗材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招采管理系统配送资格，且具有独立承担民事责任的能力，具有有效期内的《营业执照》《医疗器械经营许可证》等相关资质文件；</w:t>
      </w:r>
    </w:p>
    <w:p w14:paraId="51D20CEA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2.具有良好的商业信誉和健全的财务会计制度；</w:t>
      </w:r>
    </w:p>
    <w:p w14:paraId="41E97289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3.具有履行合同所必需的设备和专业技术能力；</w:t>
      </w:r>
    </w:p>
    <w:p w14:paraId="334AD511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4.有依法缴纳税收和社会保障资金的良好记录；</w:t>
      </w:r>
    </w:p>
    <w:p w14:paraId="0F06FA0B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5.参加政府采购活动前三年内，在经营活动中没有重大违法记录；</w:t>
      </w:r>
    </w:p>
    <w:p w14:paraId="213B6E81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6.法律、行政法规规定的其他条件；</w:t>
      </w:r>
    </w:p>
    <w:p w14:paraId="5BEBE421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7. 必须已与中选生产企业（或其指定的代理商）在贵州省药品和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医用试剂耗材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招采管理系统中建立配送关系；</w:t>
      </w:r>
    </w:p>
    <w:p w14:paraId="5654E50F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8. 具有有效的生产厂家授权委托书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。</w:t>
      </w:r>
    </w:p>
    <w:p w14:paraId="26170CC4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</w:pPr>
      <w:r>
        <w:rPr>
          <w:rStyle w:val="5"/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五、</w:t>
      </w:r>
      <w:r>
        <w:rPr>
          <w:rStyle w:val="5"/>
          <w:rFonts w:hint="eastAsia"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报名文件要求</w:t>
      </w:r>
    </w:p>
    <w:p w14:paraId="5FB93AE8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1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.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基础资料（现场/邮件报名均需提供）：有效的“多证合一”营业执照复印件（或扫描件）：复印件（或扫描件）须清晰完整、无涂改、无遮挡，逐页加盖供应商单位鲜章原件，鲜章需覆盖关键信息，确保可辨认。</w:t>
      </w:r>
    </w:p>
    <w:p w14:paraId="2CE3B5CE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2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.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身份证明资料（根据办理人身份二选一提供）</w:t>
      </w:r>
    </w:p>
    <w:p w14:paraId="25513561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（一）法定代表人本人办理</w:t>
      </w:r>
    </w:p>
    <w:p w14:paraId="673CDAFD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法定代表人身份证明文件：格式需严格符合本项目相关要求，明确载明法定代表人姓名、职务、身份证号、所属单位全称、证件有效期等关键信息，文件末尾加盖供应商单位鲜章。</w:t>
      </w:r>
    </w:p>
    <w:p w14:paraId="7A07159D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法定代表人有效身份证件：现场报名需提供原件（供核对）及复印件（复印件加盖鲜章）；邮件报名需提供原件清晰扫描件，扫描件需完整呈现证件正反两面，且加盖鲜章后扫描上传。</w:t>
      </w:r>
    </w:p>
    <w:p w14:paraId="3F921DAF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（二）委托授权代理人办理</w:t>
      </w:r>
    </w:p>
    <w:p w14:paraId="7663C50C">
      <w:pPr>
        <w:pStyle w:val="2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20" w:right="0" w:firstLine="4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法定代表人授权委托书原件：现场报名提供纸质原件，邮件报名提供原件清晰扫描件。委托书需明确载明委托事项、委托权限、委托期限、受托人姓名、身份证号、联系方式等核心信息，须经法定代表人亲笔签字（不可代签）并加盖供应商单位鲜章，无签字、无盖章或信息不全的视为无效。</w:t>
      </w:r>
    </w:p>
    <w:p w14:paraId="408A37F9">
      <w:pPr>
        <w:pStyle w:val="2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20" w:right="0" w:firstLine="4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授权委托代理人有效身份证件：现场报名需提供原件（供核对）及复印件（复印件加盖鲜章）；邮件报名需提供原件清晰扫描件，扫描件需完整呈现证件正反两面，且加盖鲜章后扫描上传。</w:t>
      </w:r>
    </w:p>
    <w:p w14:paraId="795D135B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3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.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配送品种申请表：按附件2配送品种申请表模板提供，并加盖供应商单位公章，提供的配送品种目录不可以改变原有的品目编号。</w:t>
      </w:r>
    </w:p>
    <w:p w14:paraId="30A1087A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4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.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有效的生产厂家授权委托书（加盖生产企业公章）。</w:t>
      </w:r>
    </w:p>
    <w:p w14:paraId="2A071926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5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.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贵州医疗保障公众服务平台配送关系截图加盖公章。</w:t>
      </w:r>
    </w:p>
    <w:p w14:paraId="52293920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6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.配送能力证明材料（按评分标准项目罗列）。</w:t>
      </w:r>
    </w:p>
    <w:p w14:paraId="13268FEF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7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.配送及售后承诺内容。</w:t>
      </w:r>
    </w:p>
    <w:p w14:paraId="0F2B859A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8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.202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4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或202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5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年纳税金额证明。</w:t>
      </w:r>
    </w:p>
    <w:p w14:paraId="55C9D740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9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.企业认为需要加以说明的其他内容。</w:t>
      </w:r>
    </w:p>
    <w:p w14:paraId="1E53DC50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每个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报名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人只能提交一份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报名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文件（一个正本一个副本，正本文件内所有资料均需加盖公司公章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，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资料文件均密封），如提供虚假或伪造文件，一经核实将取消参选资格。</w:t>
      </w:r>
    </w:p>
    <w:p w14:paraId="3D14ACB6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Style w:val="5"/>
          <w:rFonts w:hint="eastAsia"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六</w:t>
      </w:r>
      <w:r>
        <w:rPr>
          <w:rStyle w:val="5"/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、 遴选规则及流程</w:t>
      </w:r>
    </w:p>
    <w:p w14:paraId="0CD763FF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本项目采取“资格审核+综合评审”的方式进行。</w:t>
      </w:r>
    </w:p>
    <w:p w14:paraId="746A89B4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1.单一供应商报名情况</w:t>
      </w:r>
    </w:p>
    <w:p w14:paraId="173EE39D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在公告规定的报名截止时间内，若单个品种只有一家供应商提交报名材料，由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本单位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组织专家开展供应商资质评审，通过资质评审后，直接确定该供应商为配送申请品种的中选供应商。</w:t>
      </w:r>
    </w:p>
    <w:p w14:paraId="42C0A711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2.多家供应商报名情况</w:t>
      </w:r>
    </w:p>
    <w:p w14:paraId="0C8752AA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在公告规定的报名截止时间内，若单个品种有两家及以上的供应商提交报名材料，由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本单位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组织评审小组，根据《资格评审文件》进行综合评分，得分最高者确定为中选供应商。</w:t>
      </w:r>
    </w:p>
    <w:p w14:paraId="4FAC0DF2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3.配送品种无供应商报名的情况</w:t>
      </w:r>
    </w:p>
    <w:p w14:paraId="2E34AA34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在公告规定的报名截止时间内，若单个品种无供应商提交报名材料，则该品种报名时间以5个工作日为一周期自动向后延长，直到有资质合格的供应商提交报名材料截止。</w:t>
      </w:r>
    </w:p>
    <w:p w14:paraId="7FB0BA42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Style w:val="5"/>
          <w:rFonts w:hint="eastAsia"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七</w:t>
      </w:r>
      <w:r>
        <w:rPr>
          <w:rStyle w:val="5"/>
          <w:rFonts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、报名时间、报名方式</w:t>
      </w:r>
    </w:p>
    <w:p w14:paraId="44C9EA10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1.报名时间：2026年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8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月2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5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日08：00 - 2026年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8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月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31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日17：00</w:t>
      </w:r>
      <w:bookmarkStart w:id="0" w:name="_GoBack"/>
      <w:bookmarkEnd w:id="0"/>
    </w:p>
    <w:p w14:paraId="31C77A88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2.报名方式：供应商可选择到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贵阳市观山湖区黔灵山路268号，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贵阳海关大楼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A511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或通过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邮寄方式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报名（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邮寄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地址：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贵阳市观山湖区黔灵山路268号；收件人：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晏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老师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 xml:space="preserve"> 17685309425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）；</w:t>
      </w:r>
    </w:p>
    <w:p w14:paraId="2545CF05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3.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联系人：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晏</w:t>
      </w:r>
      <w:r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老师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 xml:space="preserve">  17685309425</w:t>
      </w:r>
    </w:p>
    <w:p w14:paraId="4ACB4D53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Style w:val="5"/>
          <w:rFonts w:hint="eastAsia"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</w:pPr>
      <w:r>
        <w:rPr>
          <w:rStyle w:val="5"/>
          <w:rFonts w:hint="eastAsia" w:ascii="Times New Roman" w:hAnsi="Times New Roman" w:eastAsia="方正仿宋_GBK" w:cs="Times New Roman"/>
          <w:b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八、遴选时间及地点</w:t>
      </w:r>
    </w:p>
    <w:p w14:paraId="16B31029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1.遴选时间2026年9月1日；</w:t>
      </w:r>
    </w:p>
    <w:p w14:paraId="26C8C123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2.遴选地点：贵阳市观山湖区黔灵山路268号。</w:t>
      </w:r>
    </w:p>
    <w:p w14:paraId="62CF9B9D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</w:pPr>
    </w:p>
    <w:p w14:paraId="7FC63E46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Style w:val="6"/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fldChar w:fldCharType="begin"/>
      </w:r>
      <w:r>
        <w:instrText xml:space="preserve">HYPERLINK "https://www.gzzs.gov.cn/ywdt1/gsgg_5615993/202607/P020260702320787328789.xlsx" \o "附件1：集采品种目录.xlsx"</w:instrText>
      </w:r>
      <w:r>
        <w:rPr>
          <w:rStyle w:val="6"/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fldChar w:fldCharType="separate"/>
      </w:r>
      <w:r>
        <w:rPr>
          <w:rStyle w:val="6"/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附件1：集采品种目录</w:t>
      </w:r>
      <w:r>
        <w:rPr>
          <w:rStyle w:val="6"/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fldChar w:fldCharType="end"/>
      </w:r>
    </w:p>
    <w:p w14:paraId="6E678B80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</w:pPr>
      <w:r>
        <w:rPr>
          <w:rStyle w:val="6"/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fldChar w:fldCharType="begin"/>
      </w:r>
      <w:r>
        <w:instrText xml:space="preserve">HYPERLINK "https://www.gzzs.gov.cn/ywdt1/gsgg_5615993/202607/P020260701617739946907.docx" \o "附件2：配送品种申请表.docx"</w:instrText>
      </w:r>
      <w:r>
        <w:rPr>
          <w:rStyle w:val="6"/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fldChar w:fldCharType="separate"/>
      </w:r>
      <w:r>
        <w:rPr>
          <w:rStyle w:val="6"/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t>附件2：配送品种申请表</w:t>
      </w:r>
      <w:r>
        <w:rPr>
          <w:rStyle w:val="6"/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</w:rPr>
        <w:fldChar w:fldCharType="end"/>
      </w:r>
    </w:p>
    <w:p w14:paraId="0ED78E5F">
      <w:pPr>
        <w:pStyle w:val="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eastAsia="zh-CN"/>
        </w:rPr>
        <w:t>附件</w:t>
      </w:r>
      <w:r>
        <w:rPr>
          <w:rFonts w:hint="eastAsia" w:ascii="Times New Roman" w:hAnsi="Times New Roman" w:eastAsia="方正仿宋_GBK" w:cs="Times New Roman"/>
          <w:b w:val="0"/>
          <w:i w:val="0"/>
          <w:iCs w:val="0"/>
          <w:caps w:val="0"/>
          <w:smallCaps w:val="0"/>
          <w:strike w:val="0"/>
          <w:dstrike w:val="0"/>
          <w:color w:val="auto"/>
          <w:spacing w:val="0"/>
          <w:sz w:val="32"/>
          <w:szCs w:val="32"/>
          <w:u w:val="none"/>
          <w:lang w:val="en-US" w:eastAsia="zh-CN"/>
        </w:rPr>
        <w:t>3：综合评分表</w:t>
      </w:r>
    </w:p>
    <w:p w14:paraId="7BB8779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1A0524"/>
    <w:multiLevelType w:val="singleLevel"/>
    <w:tmpl w:val="BC1A0524"/>
    <w:lvl w:ilvl="0" w:tentative="0">
      <w:start w:val="1"/>
      <w:numFmt w:val="decimalEnclosedCircleChinese"/>
      <w:suff w:val="nothing"/>
      <w:lvlText w:val="%1　"/>
      <w:lvlJc w:val="left"/>
      <w:pPr>
        <w:ind w:left="20" w:firstLine="400"/>
      </w:pPr>
      <w:rPr>
        <w:rFonts w:hint="eastAsia"/>
      </w:rPr>
    </w:lvl>
  </w:abstractNum>
  <w:abstractNum w:abstractNumId="1">
    <w:nsid w:val="0E027574"/>
    <w:multiLevelType w:val="singleLevel"/>
    <w:tmpl w:val="0E027574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ZWRhNDBlM2FhOGM3MjU5Y2Y5MzMxNDU3YjEzNzk2ZmUifQ=="/>
  </w:docVars>
  <w:rsids>
    <w:rsidRoot w:val="00000000"/>
    <w:rsid w:val="360A2F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5</Pages>
  <Words>1729</Words>
  <Characters>1806</Characters>
  <Lines>96</Lines>
  <Paragraphs>52</Paragraphs>
  <TotalTime>1007</TotalTime>
  <ScaleCrop>false</ScaleCrop>
  <LinksUpToDate>false</LinksUpToDate>
  <CharactersWithSpaces>1819</CharactersWithSpaces>
  <Application>WPS Office_12.1.0.17145_F1E327BC-269C-435d-A152-05C5408002CA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2026-08-10T02:10:00Z</dcterms:created>
  <dc:creator>晏印雪</dc:creator>
  <cp:lastModifiedBy>张露</cp:lastModifiedBy>
  <cp:lastPrinted>2026-08-11T01:06:00Z</cp:lastPrinted>
  <dcterms:modified xsi:type="dcterms:W3CDTF">2026-08-24T03:30:00Z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2052-12.1.0.17145</vt:lpwstr>
  </property>
  <property fmtid="{D5CDD505-2E9C-101B-9397-08002B2CF9AE}" pid="3" name="ICV">
    <vt:lpwstr>CA9CA3CA7BD64C74BD79DE66E1B40232_11</vt:lpwstr>
  </property>
  <property fmtid="{D5CDD505-2E9C-101B-9397-08002B2CF9AE}" pid="4" name="KSOTemplateDocerSaveRecord">
    <vt:lpwstr>eyJoZGlkIjoiODNlM2Q2OTQxYThiNWI2MzlkYmQ5M2Q1MzlmOWI1Y2EiLCJ1c2VySWQiOiIyNDc5ODE0OTYifQ==</vt:lpwstr>
  </property>
</Properties>
</file>