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F1" w:rsidRDefault="005C15E2" w:rsidP="005C15E2">
      <w:pPr>
        <w:pStyle w:val="a5"/>
        <w:spacing w:before="0" w:beforeAutospacing="0" w:after="0" w:afterAutospacing="0" w:line="560" w:lineRule="exact"/>
        <w:jc w:val="center"/>
        <w:rPr>
          <w:rFonts w:ascii="方正小标宋_GBK" w:eastAsia="方正小标宋_GBK" w:hAnsi="Times New Roman" w:cs="Arial" w:hint="eastAsia"/>
          <w:color w:val="222222"/>
          <w:sz w:val="44"/>
          <w:szCs w:val="44"/>
        </w:rPr>
      </w:pPr>
      <w:r w:rsidRPr="005C15E2">
        <w:rPr>
          <w:rFonts w:ascii="方正小标宋_GBK" w:eastAsia="方正小标宋_GBK" w:hAnsi="Times New Roman" w:cs="Arial" w:hint="eastAsia"/>
          <w:color w:val="222222"/>
          <w:sz w:val="44"/>
          <w:szCs w:val="44"/>
        </w:rPr>
        <w:t>贵阳海关2018年政府信息公开</w:t>
      </w:r>
      <w:r w:rsidR="009434F1">
        <w:rPr>
          <w:rFonts w:ascii="方正小标宋_GBK" w:eastAsia="方正小标宋_GBK" w:hAnsi="Times New Roman" w:cs="Arial" w:hint="eastAsia"/>
          <w:color w:val="222222"/>
          <w:sz w:val="44"/>
          <w:szCs w:val="44"/>
        </w:rPr>
        <w:t>工作</w:t>
      </w:r>
      <w:r w:rsidRPr="005C15E2">
        <w:rPr>
          <w:rFonts w:ascii="方正小标宋_GBK" w:eastAsia="方正小标宋_GBK" w:hAnsi="Times New Roman" w:cs="Arial" w:hint="eastAsia"/>
          <w:color w:val="222222"/>
          <w:sz w:val="44"/>
          <w:szCs w:val="44"/>
        </w:rPr>
        <w:t>年度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jc w:val="center"/>
        <w:rPr>
          <w:rFonts w:ascii="方正小标宋_GBK" w:eastAsia="方正小标宋_GBK" w:hAnsi="Times New Roman" w:cs="Arial"/>
          <w:color w:val="222222"/>
          <w:sz w:val="44"/>
          <w:szCs w:val="44"/>
        </w:rPr>
      </w:pPr>
      <w:r w:rsidRPr="005C15E2">
        <w:rPr>
          <w:rFonts w:ascii="方正小标宋_GBK" w:eastAsia="方正小标宋_GBK" w:hAnsi="Times New Roman" w:cs="Arial" w:hint="eastAsia"/>
          <w:color w:val="222222"/>
          <w:sz w:val="44"/>
          <w:szCs w:val="44"/>
        </w:rPr>
        <w:t>报告</w:t>
      </w:r>
    </w:p>
    <w:p w:rsid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本报告根据《中华人民共和国政府信息公开条例》（国务院令第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492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号）《中华人民共和国海关关务公开办法》（总署令第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165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号）等有关规定编制。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本报告主要内容包括：落实完成政务公开情况、主动公开政府信息情况、依申请公开政</w:t>
      </w:r>
      <w:bookmarkStart w:id="0" w:name="_GoBack"/>
      <w:bookmarkEnd w:id="0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府信息和不予公开政府信息情况、政府信息公开收费及减免的情况、申请行政复议及提起行政诉讼情况、政府信息公开工作存在的主要问题及改进情况等部分组成。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本报告所列数据的统计期限自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1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月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1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日起至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12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月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31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日止。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本报告的电子版可在贵阳海关门户网站（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www.guiyang.customs.gov.cn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）下载。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如对本报告有任何疑问，请与贵阳海关办公室综合科联系（地址：贵阳市观山湖区黔灵山路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268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号，邮编：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550004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，联系电话：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0851-85786062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，传真：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0851-85786172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）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黑体_GBK" w:eastAsia="方正黑体_GBK" w:hAnsi="黑体" w:cs="Arial"/>
          <w:color w:val="222222"/>
          <w:sz w:val="32"/>
          <w:szCs w:val="32"/>
        </w:rPr>
      </w:pPr>
      <w:r w:rsidRPr="005C15E2">
        <w:rPr>
          <w:rFonts w:ascii="方正黑体_GBK" w:eastAsia="方正黑体_GBK" w:hAnsi="黑体" w:cs="Arial" w:hint="eastAsia"/>
          <w:color w:val="222222"/>
          <w:sz w:val="32"/>
          <w:szCs w:val="32"/>
        </w:rPr>
        <w:t>一、落实完成政务公开情况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，贵阳海关严格落实党中央、国务院关于政务公开工作的决策部署，按照海关总署有关要求，结合机构改革工作，与原贵州出入境检验检疫局在政务公开工作上进行整合调整，加强政府信息公开工作，扩大公众参与，规范政策解读回应，强化政务公开保障监督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楷体_GBK" w:eastAsia="方正楷体_GBK" w:hAnsi="Times New Roman" w:cs="Arial"/>
          <w:color w:val="222222"/>
          <w:sz w:val="32"/>
          <w:szCs w:val="32"/>
        </w:rPr>
      </w:pPr>
      <w:r w:rsidRPr="005C15E2">
        <w:rPr>
          <w:rFonts w:ascii="方正楷体_GBK" w:eastAsia="方正楷体_GBK" w:hAnsi="Times New Roman" w:cs="Arial" w:hint="eastAsia"/>
          <w:color w:val="222222"/>
          <w:sz w:val="32"/>
          <w:szCs w:val="32"/>
        </w:rPr>
        <w:lastRenderedPageBreak/>
        <w:t>（一）强化组织领导。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贵阳海关党组高度重视政府信息公开工作，严格落实上级有关信息公开工作要求，贵阳海关政府信息公开工作领导小组（以下简称领导小组）多次召开专题会议，研究部署相关工作，按照“谁分管、谁负责，谁经办、谁落实”的工作原则，实行归口管理，分级负责，层层落实，把此项工作作为加强党风廉政建设、改进工作作风、服务企业和群众的重要举措来抓。贵阳海关办公室作为贵阳海关政府信息公开和发布工作的牵头部门，严格按照《中华人民共和国政府信息公开条例》和《中华人民共和国海关关务公开办法》有关规定，认真落实相关文件的工作部署，扎实推进政府信息公开工作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楷体_GBK" w:eastAsia="方正楷体_GBK" w:hAnsi="Times New Roman" w:cs="Arial"/>
          <w:color w:val="222222"/>
          <w:sz w:val="32"/>
          <w:szCs w:val="32"/>
        </w:rPr>
      </w:pPr>
      <w:r w:rsidRPr="005C15E2">
        <w:rPr>
          <w:rFonts w:ascii="方正楷体_GBK" w:eastAsia="方正楷体_GBK" w:hAnsi="Times New Roman" w:cs="Arial" w:hint="eastAsia"/>
          <w:color w:val="222222"/>
          <w:sz w:val="32"/>
          <w:szCs w:val="32"/>
        </w:rPr>
        <w:t>（二）围绕重点中心工作，实行政务公开。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1.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突出重点，加大对海关围绕中心工作全面履职信息的公开力度。不断提高关、警员政务信息公开工作水平，不断拓展政务公开信息渠道，不断增加海关政府信息公开内容。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一是是全面围绕政务公开工作要点，积极落实党中央、国务院关于全面实施“双随机、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一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公开”监管的要求，将“双随机”与政务公开相结合，强化公开透明。在门户网站开设“双随机、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一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公开”专栏，每月公开“双随机”信息。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二是多次邀请中央、地方媒体宣传报道我关关检融合和业务改革情况。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加强署地合作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，积极推动贵州省与海关总署签署了新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一轮署省合作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备忘录。深化关区合作，全面推进“三互”大通关建设，深入开展全国海关通关一体化改革。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lastRenderedPageBreak/>
        <w:t>2.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加大信息公开力度。坚持“公开为原则，不公开为例外，以群众最关心、反映最强烈的方面为抓手。确保政务信息公开及时、准确、全面、具体。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一是按照要求，公开我关人大建议和政协提案办理结果公开工作。并根据总署部署，公开我关重大决策部署落实情况。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二是更新海关权力和责任清单。根据机构改革要求，按照总署相关部署，通过海关门户网站及时更新我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关权力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和责任清单。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三是抓好公布行政许可、行政处罚信息“双公示”工作，确保“双公示”信息及时、准确、规范。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3.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多管齐下，进一步推进政府信息公开平台建设。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年，在深入推进政府信息公开工作中，我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关采取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多种措施，以强化门户网站、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微信公众号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平台建设和宣传“互联网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+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海关”政策为重点，进一步推进信息化平台建设。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一是充分发挥好海关门户网站信息公开平台的作用。及时主动公开职责范围内的海关工作信息，发挥好网上服务大厅功能，完善政务公开栏目，主动、定期、及时公开海关政策法规、统计数据、收费标准、行政许可事项、拍卖、政府采购信息等内容，便于服务对象查阅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二是积极拓宽信息公开渠道。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年，我关与贵州省政府积极联系，已在省政府网上办事平台开设贵阳海关办事平台窗口，开放部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分行政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审批事项，方便群众办事。积极拓展完善“黔海筑梦”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微信平台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建设。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黑体_GBK" w:eastAsia="方正黑体_GBK" w:hAnsi="Times New Roman" w:cs="Arial"/>
          <w:color w:val="222222"/>
          <w:sz w:val="32"/>
          <w:szCs w:val="32"/>
        </w:rPr>
      </w:pPr>
      <w:r w:rsidRPr="005C15E2">
        <w:rPr>
          <w:rFonts w:ascii="方正黑体_GBK" w:eastAsia="方正黑体_GBK" w:hAnsi="Times New Roman" w:cs="Arial" w:hint="eastAsia"/>
          <w:color w:val="222222"/>
          <w:sz w:val="32"/>
          <w:szCs w:val="32"/>
        </w:rPr>
        <w:lastRenderedPageBreak/>
        <w:t>二、主动公开政府信息情况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年，我关严格按照相关文件的要求，坚持“以公开为原则，不公开为例外”的工作原则，按时更新我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关相关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信息，在符合保密规定基础上，通过公告板、互联网、新媒体等渠道主动公开我关应予以公开的政府信息。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全年通过门户网站共公布政府信息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199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条，其中“双公示”事项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件，共答复门户网站群众来信以及咨询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35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次。“黔海筑梦”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微信公众号</w:t>
      </w:r>
      <w:r w:rsidRPr="005C15E2">
        <w:rPr>
          <w:rFonts w:ascii="Times New Roman" w:eastAsia="方正仿宋_GBK" w:hAnsi="Times New Roman" w:cs="Arial" w:hint="eastAsia"/>
          <w:color w:val="000000"/>
          <w:sz w:val="32"/>
          <w:szCs w:val="32"/>
        </w:rPr>
        <w:t>发布</w:t>
      </w:r>
      <w:proofErr w:type="gramEnd"/>
      <w:r w:rsidRPr="005C15E2">
        <w:rPr>
          <w:rFonts w:ascii="Times New Roman" w:eastAsia="方正仿宋_GBK" w:hAnsi="Times New Roman" w:cs="Arial" w:hint="eastAsia"/>
          <w:color w:val="000000"/>
          <w:sz w:val="32"/>
          <w:szCs w:val="32"/>
        </w:rPr>
        <w:t>69</w:t>
      </w:r>
      <w:r w:rsidRPr="005C15E2">
        <w:rPr>
          <w:rFonts w:ascii="Times New Roman" w:eastAsia="方正仿宋_GBK" w:hAnsi="Times New Roman" w:cs="Arial" w:hint="eastAsia"/>
          <w:color w:val="000000"/>
          <w:sz w:val="32"/>
          <w:szCs w:val="32"/>
        </w:rPr>
        <w:t>篇微刊，累计浏览量超过</w:t>
      </w:r>
      <w:r w:rsidRPr="005C15E2">
        <w:rPr>
          <w:rFonts w:ascii="Times New Roman" w:eastAsia="方正仿宋_GBK" w:hAnsi="Times New Roman" w:cs="Arial" w:hint="eastAsia"/>
          <w:color w:val="000000"/>
          <w:sz w:val="32"/>
          <w:szCs w:val="32"/>
        </w:rPr>
        <w:t>36510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次，皆创历史新高。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黑体_GBK" w:eastAsia="方正黑体_GBK" w:hAnsi="Times New Roman" w:cs="Arial"/>
          <w:color w:val="222222"/>
          <w:sz w:val="32"/>
          <w:szCs w:val="32"/>
        </w:rPr>
      </w:pPr>
      <w:r w:rsidRPr="005C15E2">
        <w:rPr>
          <w:rFonts w:ascii="方正黑体_GBK" w:eastAsia="方正黑体_GBK" w:hAnsi="Times New Roman" w:cs="Arial" w:hint="eastAsia"/>
          <w:color w:val="222222"/>
          <w:sz w:val="32"/>
          <w:szCs w:val="32"/>
        </w:rPr>
        <w:t>三、依申请公开政府信息和不予公开政府信息情况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贵阳海关高度重视依申请公开工作。以门户网站为平台，开设依申请公开栏目，详细介绍依申请公开程序、邮寄地址、电子信箱，传真号码等，方便群众提出申请。自开通以来，我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关收到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一条以电子邮件形式依申请公开事项，并在法定期限内办结该申请事项。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黑体_GBK" w:eastAsia="方正黑体_GBK" w:hAnsi="Times New Roman" w:cs="Arial"/>
          <w:color w:val="222222"/>
          <w:sz w:val="32"/>
          <w:szCs w:val="32"/>
        </w:rPr>
      </w:pPr>
      <w:r w:rsidRPr="005C15E2">
        <w:rPr>
          <w:rFonts w:ascii="方正黑体_GBK" w:eastAsia="方正黑体_GBK" w:hAnsi="Times New Roman" w:cs="Arial" w:hint="eastAsia"/>
          <w:color w:val="222222"/>
          <w:sz w:val="32"/>
          <w:szCs w:val="32"/>
        </w:rPr>
        <w:t>四、政府信息公开收费及减免的情况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年，贵阳海关无信息公开收费及减免情事。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黑体_GBK" w:eastAsia="方正黑体_GBK" w:hAnsi="Times New Roman" w:cs="Arial"/>
          <w:color w:val="222222"/>
          <w:sz w:val="32"/>
          <w:szCs w:val="32"/>
        </w:rPr>
      </w:pPr>
      <w:r w:rsidRPr="005C15E2">
        <w:rPr>
          <w:rFonts w:ascii="方正黑体_GBK" w:eastAsia="方正黑体_GBK" w:hAnsi="Times New Roman" w:cs="Arial" w:hint="eastAsia"/>
          <w:color w:val="222222"/>
          <w:sz w:val="32"/>
          <w:szCs w:val="32"/>
        </w:rPr>
        <w:t>五、申请行政复议及提起行政诉讼情况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年，贵阳海关无因政府信息公开而被提起行政诉讼、投诉举报及申请行政复议情事。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黑体_GBK" w:eastAsia="方正黑体_GBK" w:hAnsi="Times New Roman" w:cs="Arial"/>
          <w:color w:val="222222"/>
          <w:sz w:val="32"/>
          <w:szCs w:val="32"/>
        </w:rPr>
      </w:pPr>
      <w:r w:rsidRPr="005C15E2">
        <w:rPr>
          <w:rFonts w:ascii="方正黑体_GBK" w:eastAsia="方正黑体_GBK" w:hAnsi="Times New Roman" w:cs="Arial" w:hint="eastAsia"/>
          <w:color w:val="222222"/>
          <w:sz w:val="32"/>
          <w:szCs w:val="32"/>
        </w:rPr>
        <w:t>六、政府信息公开工作存在的主要问题及改进措施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2018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年我关政务公开工作虽然得到进一步加强，但也存在政务公开工作开展不平衡、信息公开工作队伍建设有待加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lastRenderedPageBreak/>
        <w:t>强等问题。下一步，我关将进一步加强宣传教育，强化队伍建设，完善工作机制，有力提升政府信息公开工作效能。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方正黑体_GBK" w:eastAsia="方正黑体_GBK" w:hAnsi="Times New Roman" w:cs="Arial"/>
          <w:color w:val="222222"/>
          <w:sz w:val="32"/>
          <w:szCs w:val="32"/>
        </w:rPr>
      </w:pPr>
      <w:r w:rsidRPr="005C15E2">
        <w:rPr>
          <w:rFonts w:ascii="方正黑体_GBK" w:eastAsia="方正黑体_GBK" w:hAnsi="Times New Roman" w:cs="Arial" w:hint="eastAsia"/>
          <w:color w:val="222222"/>
          <w:sz w:val="32"/>
          <w:szCs w:val="32"/>
        </w:rPr>
        <w:t>七、2018年拟重点推进的政务信息公开工作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1.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按照国家相关部署和总署要求，进一步规范公开的内容和形式，做到公开内容</w:t>
      </w:r>
      <w:proofErr w:type="gramStart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不</w:t>
      </w:r>
      <w:proofErr w:type="gramEnd"/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缺漏项，详细准确便于获取。</w:t>
      </w:r>
    </w:p>
    <w:p w:rsidR="005C15E2" w:rsidRPr="005C15E2" w:rsidRDefault="005C15E2" w:rsidP="005C15E2">
      <w:pPr>
        <w:pStyle w:val="a5"/>
        <w:spacing w:before="0" w:beforeAutospacing="0" w:after="0" w:afterAutospacing="0" w:line="560" w:lineRule="exact"/>
        <w:ind w:firstLineChars="200" w:firstLine="640"/>
        <w:rPr>
          <w:rFonts w:ascii="Times New Roman" w:eastAsia="方正仿宋_GBK" w:hAnsi="Times New Roman" w:cs="Arial"/>
          <w:color w:val="222222"/>
          <w:sz w:val="32"/>
          <w:szCs w:val="32"/>
        </w:rPr>
      </w:pP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2.</w:t>
      </w:r>
      <w:r w:rsidRPr="005C15E2">
        <w:rPr>
          <w:rFonts w:ascii="Times New Roman" w:eastAsia="方正仿宋_GBK" w:hAnsi="Times New Roman" w:cs="Arial" w:hint="eastAsia"/>
          <w:color w:val="222222"/>
          <w:sz w:val="32"/>
          <w:szCs w:val="32"/>
        </w:rPr>
        <w:t>围绕改革热点，积极收集整理企业群众对海关工作的意见建议，把民之所望做改革所向，让社会切实感受到海关改革带来的红利。</w:t>
      </w:r>
    </w:p>
    <w:p w:rsidR="00347FCA" w:rsidRPr="005C15E2" w:rsidRDefault="00347FCA" w:rsidP="005C15E2">
      <w:pPr>
        <w:spacing w:line="56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sectPr w:rsidR="00347FCA" w:rsidRPr="005C15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0D1" w:rsidRDefault="00B870D1" w:rsidP="005C15E2">
      <w:r>
        <w:separator/>
      </w:r>
    </w:p>
  </w:endnote>
  <w:endnote w:type="continuationSeparator" w:id="0">
    <w:p w:rsidR="00B870D1" w:rsidRDefault="00B870D1" w:rsidP="005C1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0D1" w:rsidRDefault="00B870D1" w:rsidP="005C15E2">
      <w:r>
        <w:separator/>
      </w:r>
    </w:p>
  </w:footnote>
  <w:footnote w:type="continuationSeparator" w:id="0">
    <w:p w:rsidR="00B870D1" w:rsidRDefault="00B870D1" w:rsidP="005C15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A62"/>
    <w:rsid w:val="00347FCA"/>
    <w:rsid w:val="0035345F"/>
    <w:rsid w:val="005C15E2"/>
    <w:rsid w:val="009434F1"/>
    <w:rsid w:val="00A10A62"/>
    <w:rsid w:val="00B8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15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15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15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15E2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C15E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5C15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15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15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15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15E2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C15E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5C15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0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347</Words>
  <Characters>1984</Characters>
  <Application>Microsoft Office Word</Application>
  <DocSecurity>0</DocSecurity>
  <Lines>16</Lines>
  <Paragraphs>4</Paragraphs>
  <ScaleCrop>false</ScaleCrop>
  <Company>Customs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黄极限</dc:creator>
  <cp:keywords/>
  <dc:description/>
  <cp:lastModifiedBy>黄极限</cp:lastModifiedBy>
  <cp:revision>3</cp:revision>
  <dcterms:created xsi:type="dcterms:W3CDTF">2021-04-19T07:38:00Z</dcterms:created>
  <dcterms:modified xsi:type="dcterms:W3CDTF">2021-04-19T07:41:00Z</dcterms:modified>
</cp:coreProperties>
</file>